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F47E2D" w:rsidP="00B70DAD" w14:paraId="5341C02D" w14:textId="77777777">
      <w:pPr>
        <w:rPr>
          <w:b/>
          <w:bCs/>
        </w:rPr>
      </w:pPr>
    </w:p>
    <w:p w:rsidR="00F47E2D" w:rsidP="00B70DAD" w14:paraId="05FEFA23" w14:textId="77777777">
      <w:pPr>
        <w:rPr>
          <w:b/>
          <w:bCs/>
        </w:rPr>
      </w:pPr>
    </w:p>
    <w:p w:rsidR="00F47E2D" w:rsidP="00B70DAD" w14:paraId="11F6583F" w14:textId="77777777">
      <w:pPr>
        <w:rPr>
          <w:b/>
          <w:bCs/>
        </w:rPr>
      </w:pPr>
    </w:p>
    <w:p w:rsidR="00F47E2D" w:rsidP="00B70DAD" w14:paraId="5E2B7E95" w14:textId="77777777">
      <w:pPr>
        <w:rPr>
          <w:b/>
          <w:bCs/>
        </w:rPr>
      </w:pPr>
    </w:p>
    <w:p w:rsidR="00F47E2D" w:rsidP="00B70DAD" w14:paraId="417978BC" w14:textId="77777777">
      <w:pPr>
        <w:rPr>
          <w:b/>
          <w:bCs/>
        </w:rPr>
      </w:pPr>
    </w:p>
    <w:p w:rsidR="00F47E2D" w:rsidP="00B70DAD" w14:paraId="2E449158" w14:textId="77777777">
      <w:pPr>
        <w:rPr>
          <w:b/>
          <w:bCs/>
        </w:rPr>
      </w:pPr>
    </w:p>
    <w:p w:rsidR="00F47E2D" w:rsidP="00B70DAD" w14:paraId="71B4C20F" w14:textId="77777777">
      <w:pPr>
        <w:rPr>
          <w:b/>
          <w:bCs/>
        </w:rPr>
      </w:pPr>
    </w:p>
    <w:p w:rsidR="00F47E2D" w:rsidP="00B70DAD" w14:paraId="2ADF910A" w14:textId="51F0041B">
      <w:pPr>
        <w:rPr>
          <w:b/>
          <w:bCs/>
        </w:rPr>
      </w:pPr>
    </w:p>
    <w:p w:rsidR="00F47E2D" w:rsidP="00B70DAD" w14:paraId="7FDA66C2" w14:textId="78A51057">
      <w:pPr>
        <w:rPr>
          <w:b/>
          <w:bCs/>
        </w:rPr>
      </w:pPr>
    </w:p>
    <w:p w:rsidR="00F47E2D" w:rsidRPr="00F47E2D" w:rsidP="00F47E2D" w14:paraId="0FD29EE5" w14:textId="77777777">
      <w:pPr>
        <w:ind w:firstLine="0"/>
        <w:jc w:val="center"/>
        <w:rPr>
          <w:b/>
          <w:bCs/>
        </w:rPr>
      </w:pPr>
      <w:r w:rsidRPr="00F47E2D">
        <w:rPr>
          <w:b/>
          <w:bCs/>
        </w:rPr>
        <w:t>Alexander McGillivray (ca. 1750-1793)</w:t>
      </w:r>
    </w:p>
    <w:p w:rsidR="00F47E2D" w:rsidRPr="00F47E2D" w:rsidP="00F47E2D" w14:paraId="6F70E126" w14:textId="77777777">
      <w:pPr>
        <w:ind w:firstLine="0"/>
        <w:jc w:val="center"/>
      </w:pPr>
    </w:p>
    <w:p w:rsidR="00F47E2D" w:rsidP="00B70DAD" w14:paraId="7266F813" w14:textId="77777777">
      <w:pPr>
        <w:rPr>
          <w:b/>
          <w:bCs/>
        </w:rPr>
      </w:pPr>
    </w:p>
    <w:p w:rsidR="00F47E2D" w:rsidRPr="00F47E2D" w:rsidP="00F47E2D" w14:paraId="17CAF4E7" w14:textId="77777777">
      <w:pPr>
        <w:ind w:firstLine="0"/>
        <w:jc w:val="center"/>
      </w:pPr>
      <w:r w:rsidRPr="00F47E2D">
        <w:t>Student’s Name</w:t>
      </w:r>
    </w:p>
    <w:p w:rsidR="00F47E2D" w:rsidRPr="00F47E2D" w:rsidP="00F47E2D" w14:paraId="6021F5FE" w14:textId="77777777">
      <w:pPr>
        <w:ind w:firstLine="0"/>
        <w:jc w:val="center"/>
      </w:pPr>
      <w:r w:rsidRPr="00F47E2D">
        <w:t>Institutional Affiliation</w:t>
      </w:r>
    </w:p>
    <w:p w:rsidR="00F47E2D" w:rsidRPr="00F47E2D" w:rsidP="00F47E2D" w14:paraId="11E6F455" w14:textId="77777777">
      <w:pPr>
        <w:ind w:firstLine="0"/>
        <w:jc w:val="center"/>
      </w:pPr>
      <w:r w:rsidRPr="00F47E2D">
        <w:t>Course Name and Number</w:t>
      </w:r>
    </w:p>
    <w:p w:rsidR="00F47E2D" w:rsidRPr="00F47E2D" w:rsidP="00F47E2D" w14:paraId="6438194C" w14:textId="77777777">
      <w:pPr>
        <w:ind w:firstLine="0"/>
        <w:jc w:val="center"/>
      </w:pPr>
      <w:r w:rsidRPr="00F47E2D">
        <w:t>Instructor’s Name</w:t>
      </w:r>
    </w:p>
    <w:p w:rsidR="00F47E2D" w:rsidRPr="00F47E2D" w:rsidP="00F47E2D" w14:paraId="2572FE9A" w14:textId="572F7032">
      <w:pPr>
        <w:ind w:firstLine="0"/>
        <w:jc w:val="center"/>
      </w:pPr>
      <w:r w:rsidRPr="00F47E2D">
        <w:t>Assignment Due Date</w:t>
      </w:r>
    </w:p>
    <w:p w:rsidR="00F47E2D" w:rsidRPr="00F47E2D" w:rsidP="00B70DAD" w14:paraId="1713A749" w14:textId="77777777"/>
    <w:p w:rsidR="00F47E2D" w:rsidP="00B70DAD" w14:paraId="31B0FBE9" w14:textId="77777777">
      <w:pPr>
        <w:rPr>
          <w:b/>
          <w:bCs/>
        </w:rPr>
      </w:pPr>
    </w:p>
    <w:p w:rsidR="00F47E2D" w:rsidP="00B70DAD" w14:paraId="01775485" w14:textId="77777777">
      <w:pPr>
        <w:rPr>
          <w:b/>
          <w:bCs/>
        </w:rPr>
      </w:pPr>
    </w:p>
    <w:p w:rsidR="00F47E2D" w:rsidP="00B70DAD" w14:paraId="3AE29FEF" w14:textId="77777777">
      <w:pPr>
        <w:rPr>
          <w:b/>
          <w:bCs/>
        </w:rPr>
      </w:pPr>
    </w:p>
    <w:p w:rsidR="00F47E2D" w:rsidP="00B70DAD" w14:paraId="62DA737C" w14:textId="77777777">
      <w:pPr>
        <w:rPr>
          <w:b/>
          <w:bCs/>
        </w:rPr>
      </w:pPr>
    </w:p>
    <w:p w:rsidR="00F47E2D" w:rsidP="00F47E2D" w14:paraId="4E895B60" w14:textId="77777777">
      <w:pPr>
        <w:ind w:firstLine="0"/>
        <w:rPr>
          <w:b/>
          <w:bCs/>
        </w:rPr>
      </w:pPr>
    </w:p>
    <w:p w:rsidR="00F47E2D" w:rsidP="00B70DAD" w14:paraId="74A94C69" w14:textId="77777777">
      <w:pPr>
        <w:rPr>
          <w:b/>
          <w:bCs/>
        </w:rPr>
      </w:pPr>
    </w:p>
    <w:p w:rsidR="00B70DAD" w:rsidP="00B70DAD" w14:paraId="50EADC2A" w14:textId="068342E0">
      <w:pPr>
        <w:rPr>
          <w:b/>
          <w:bCs/>
        </w:rPr>
      </w:pPr>
      <w:r w:rsidRPr="00B70DAD">
        <w:rPr>
          <w:b/>
          <w:bCs/>
        </w:rPr>
        <w:t>Alexander McGillivray (ca. 1750-1793)</w:t>
      </w:r>
    </w:p>
    <w:p w:rsidR="00B70DAD" w:rsidP="00B70DAD" w14:paraId="25899011" w14:textId="784DCBA2">
      <w:r>
        <w:t xml:space="preserve">The article talks about an Indian leader in the 1780s and 90s. Alexanders parents and where he grew up are also aspects of the article, not forgetting activities that surrounded him, such as trade. Further in the text, Alexander was brought up, learning expectations and unwritten native American rules, the American Revolution, and its effect on him, which was returning to Little Tallassee permanently and having unique society roles as a good linguist. His life afterwards, his roles in the military as a colonel, and how he was influenced by the creek culture and became a part of the society </w:t>
      </w:r>
      <w:r w:rsidR="00D85BB1">
        <w:t>and a respected leader until his death on February 13, 1793, in Florida.</w:t>
      </w:r>
    </w:p>
    <w:p w:rsidR="00D85BB1" w:rsidP="00D85BB1" w14:paraId="01D3341D" w14:textId="0FD826D9">
      <w:r>
        <w:t>The author uses primary sources with historical information on Alexander. Agreements, the American Revolution, and locations may be sources from which the information was obtained and compiled to form his life and relationship with the creek community. The author has also used textual sources, mainly due to the accuracy of dates and numerous historical events in place. Also, some information, such as the New York Treaty being signed by President Washington, may be direct evidence of the use of textual sources.</w:t>
      </w:r>
    </w:p>
    <w:p w:rsidR="00D85BB1" w:rsidP="00D85BB1" w14:paraId="725717C3" w14:textId="1DE54B76">
      <w:r>
        <w:t>I would situate Alexander as a political figure with uniqueness in leadership as a person who spearheaded the protection of Creek interests</w:t>
      </w:r>
      <w:r w:rsidR="00F47E2D">
        <w:t>, born of a native American mother and European father. Being a native American that learnt Creek rules and Expectations, he grew up to be a leader that understood the code he was expected to possess. With the events that were in place when Alexander was a Creek leader, the significance of the position is special historically, as the Creek sovereignty was threatened by Georgia, which he protected.</w:t>
      </w:r>
    </w:p>
    <w:p w:rsidR="00F47E2D" w:rsidP="00F47E2D" w14:paraId="4D09045B" w14:textId="6DF8E698">
      <w:pPr>
        <w:ind w:firstLine="0"/>
      </w:pPr>
    </w:p>
    <w:p w:rsidR="00F47E2D" w:rsidRPr="00F47E2D" w:rsidP="00F47E2D" w14:paraId="00B33AFA" w14:textId="04C3FA0B">
      <w:pPr>
        <w:ind w:firstLine="0"/>
        <w:jc w:val="center"/>
        <w:rPr>
          <w:b/>
          <w:bCs/>
        </w:rPr>
      </w:pPr>
      <w:r w:rsidRPr="00F47E2D">
        <w:rPr>
          <w:b/>
          <w:bCs/>
        </w:rPr>
        <w:t>References</w:t>
      </w:r>
    </w:p>
    <w:p w:rsidR="00F47E2D" w:rsidP="00F47E2D" w14:paraId="33AE9FC3" w14:textId="55E4850D">
      <w:pPr>
        <w:ind w:left="720" w:hanging="720"/>
      </w:pPr>
      <w:r>
        <w:t>Edward J. Cashin, Lachlan McGillivray, Indian Trader: The Shaping of the Southern Colonial Frontier, reprint ed. (Athens: University of Georgia Press, 2012).</w:t>
      </w:r>
    </w:p>
    <w:p w:rsidR="0011554C" w:rsidP="00F47E2D" w14:paraId="74DB1D31" w14:textId="3AD118D8">
      <w:pPr>
        <w:ind w:left="720" w:hanging="720"/>
      </w:pPr>
      <w:r>
        <w:t>John Walton Caughey, McGillivray of the Creeks, paperback ed. (Columbia: University of South Carolina Press, 2007).</w:t>
      </w:r>
    </w:p>
    <w:p w:rsidR="00F47E2D" w:rsidP="00F47E2D" w14:paraId="02B2D723" w14:textId="6CDC3243">
      <w:pPr>
        <w:ind w:left="720" w:hanging="720"/>
      </w:pPr>
      <w:r w:rsidRPr="00F47E2D">
        <w:t>https://www.georgiaencyclopedia.org/articles/history-archaeology/alexander-mcgillivray-ca-1750-1793</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55686347"/>
      <w:docPartObj>
        <w:docPartGallery w:val="Page Numbers (Top of Page)"/>
        <w:docPartUnique/>
      </w:docPartObj>
    </w:sdtPr>
    <w:sdtEndPr>
      <w:rPr>
        <w:noProof/>
      </w:rPr>
    </w:sdtEndPr>
    <w:sdtContent>
      <w:p w:rsidR="00B70DAD" w14:paraId="5DAE30FA" w14:textId="6EDF3E4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B70DAD" w14:paraId="3F9330D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w:rsids>
    <w:rsidRoot w:val="00B70DAD"/>
    <w:rsid w:val="000140C2"/>
    <w:rsid w:val="0011554C"/>
    <w:rsid w:val="00205882"/>
    <w:rsid w:val="00B70DAD"/>
    <w:rsid w:val="00D85BB1"/>
    <w:rsid w:val="00EA178F"/>
    <w:rsid w:val="00F47E2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E9A6D9D"/>
  <w15:chartTrackingRefBased/>
  <w15:docId w15:val="{A654D079-4AB3-45BB-A52E-B9AADBE77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Arial"/>
        <w:sz w:val="24"/>
        <w:szCs w:val="21"/>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7E2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0DAD"/>
    <w:pPr>
      <w:tabs>
        <w:tab w:val="center" w:pos="4680"/>
        <w:tab w:val="right" w:pos="9360"/>
      </w:tabs>
      <w:spacing w:line="240" w:lineRule="auto"/>
    </w:pPr>
  </w:style>
  <w:style w:type="character" w:customStyle="1" w:styleId="HeaderChar">
    <w:name w:val="Header Char"/>
    <w:basedOn w:val="DefaultParagraphFont"/>
    <w:link w:val="Header"/>
    <w:uiPriority w:val="99"/>
    <w:rsid w:val="00B70DAD"/>
  </w:style>
  <w:style w:type="paragraph" w:styleId="Footer">
    <w:name w:val="footer"/>
    <w:basedOn w:val="Normal"/>
    <w:link w:val="FooterChar"/>
    <w:uiPriority w:val="99"/>
    <w:unhideWhenUsed/>
    <w:rsid w:val="00B70DAD"/>
    <w:pPr>
      <w:tabs>
        <w:tab w:val="center" w:pos="4680"/>
        <w:tab w:val="right" w:pos="9360"/>
      </w:tabs>
      <w:spacing w:line="240" w:lineRule="auto"/>
    </w:pPr>
  </w:style>
  <w:style w:type="character" w:customStyle="1" w:styleId="FooterChar">
    <w:name w:val="Footer Char"/>
    <w:basedOn w:val="DefaultParagraphFont"/>
    <w:link w:val="Footer"/>
    <w:uiPriority w:val="99"/>
    <w:rsid w:val="00B70D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348</Words>
  <Characters>1985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galvin mboya</dc:creator>
  <cp:lastModifiedBy>galvin mboya</cp:lastModifiedBy>
  <cp:revision>1</cp:revision>
  <dcterms:created xsi:type="dcterms:W3CDTF">2021-09-21T15:15:00Z</dcterms:created>
  <dcterms:modified xsi:type="dcterms:W3CDTF">2021-09-21T15:46:00Z</dcterms:modified>
</cp:coreProperties>
</file>